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4F46E5"/>
          <w:sz w:val="20"/>
          <w:szCs w:val="20"/>
        </w:rPr>
        <w:t xml:space="preserve">LISTA DE EXERCÍCIOS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E3A5F"/>
          <w:sz w:val="40"/>
          <w:szCs w:val="40"/>
        </w:rPr>
        <w:t xml:space="preserve">Equações do 2º grau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Matemática • 9º ano</w:t>
      </w: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 • EF09MA06</w:t>
      </w:r>
    </w:p>
    <w:p>
      <w:pPr>
        <w:spacing w:after="60"/>
      </w:pP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Nome do(a) aluno(a):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_______________________________________________</w:t>
      </w: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Data: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____/____/________</w:t>
      </w:r>
      <w:r>
        <w:rPr>
          <w:rFonts w:ascii="Calibri" w:cs="Calibri" w:eastAsia="Calibri" w:hAnsi="Calibri"/>
          <w:color w:val="666666"/>
          <w:sz w:val="24"/>
          <w:szCs w:val="24"/>
        </w:rPr>
        <w:t xml:space="preserve">     Turma: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</w:t>
      </w:r>
    </w:p>
    <w:p>
      <w:pPr>
        <w:pBdr>
          <w:bottom w:val="single" w:color="4F46E5" w:sz="2"/>
        </w:pBdr>
        <w:spacing w:after="300" w:before="200"/>
      </w:pPr>
    </w:p>
    <w:p>
      <w:pPr>
        <w:pStyle w:val="Heading1"/>
        <w:spacing w:after="120" w:before="30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Lista de Exercícios sobre Equações do 2º Grau para o 9º Ano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Objetivos de Aprendizagem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Compreender a estrutura das equações do 2º grau</w:t>
      </w:r>
      <w:r>
        <w:t xml:space="preserve"> e identificar seus coeficientes.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Resolver equações do 2º grau</w:t>
      </w:r>
      <w:r>
        <w:t xml:space="preserve"> utilizando diferentes métodos como fatoração, fórmula de Bhaskara e completando quadrados.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rPr>
          <w:b/>
          <w:bCs/>
        </w:rPr>
        <w:t xml:space="preserve">Aplicar o conceito de equações do 2º grau em problemas do cotidiano</w:t>
      </w:r>
      <w:r>
        <w:t xml:space="preserve">, promovendo a conexão entre matemática e vida real.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rPr>
          <w:b/>
          <w:bCs/>
        </w:rPr>
        <w:t xml:space="preserve">Analisar gráficos de funções quadráticas</w:t>
      </w:r>
      <w:r>
        <w:t xml:space="preserve"> e compreender características como vértice, raízes e concavidade.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w:r>
        <w:rPr>
          <w:b/>
          <w:bCs/>
        </w:rPr>
        <w:t xml:space="preserve">Desenvolver habilidades de pensamento crítico e resolução de problemas</w:t>
      </w:r>
      <w:r>
        <w:t xml:space="preserve"> matemáticos.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Contexto e Fundamentação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Importância do Tema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Conexão com o Cotidiano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Pré-requisitos Necessários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Compreensão de operações básicas com números reais.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Capacidade de resolver equações do 1º grau.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Entendimento de expressões algébricas e suas simplificações.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Desenvolvimento do Conteúdo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Estrutura de uma Equação do 2º Grau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spacing w:after="200" w:before="200"/>
        <w:jc w:val="center"/>
      </w:pPr>
      <m:oMath>
        <m:sSup>
          <m:sSupPr/>
          <m:e>
            <m:r>
              <m:t>ax</m:t>
            </m:r>
          </m:e>
          <m:sup>
            <m:r>
              <m:t>2</m:t>
            </m:r>
          </m:sup>
        </m:sSup>
        <m:r>
          <m:t> + bx + c = 0</m:t>
        </m:r>
      </m:oMath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</w:t>
      </w:r>
      <w:r>
        <w:t xml:space="preserve">, </w:t>
      </w:r>
      <w:r>
        <w:rPr>
          <w:b/>
          <w:bCs/>
        </w:rPr>
        <w:t xml:space="preserve">b</w:t>
      </w:r>
      <w:r>
        <w:t xml:space="preserve">, e </w:t>
      </w:r>
      <w:r>
        <w:rPr>
          <w:b/>
          <w:bCs/>
        </w:rPr>
        <w:t xml:space="preserve">c</w:t>
      </w:r>
      <w:r>
        <w:t xml:space="preserve"> são números reais e </w:t>
      </w:r>
      <w:r>
        <w:rPr>
          <w:b/>
          <w:bCs/>
        </w:rPr>
        <w:t xml:space="preserve">a</w:t>
      </w:r>
      <w:r>
        <w:t xml:space="preserve"> ≠ 0.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</w:t>
      </w:r>
      <w:r>
        <w:t xml:space="preserve"> é o coeficiente quadrático, </w:t>
      </w:r>
      <w:r>
        <w:rPr>
          <w:b/>
          <w:bCs/>
        </w:rPr>
        <w:t xml:space="preserve">b</w:t>
      </w:r>
      <w:r>
        <w:t xml:space="preserve"> é o coeficiente linear, e </w:t>
      </w:r>
      <w:r>
        <w:rPr>
          <w:b/>
          <w:bCs/>
        </w:rPr>
        <w:t xml:space="preserve">c</w:t>
      </w:r>
      <w:r>
        <w:t xml:space="preserve"> é o termo constante.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Métodos de Resolução</w:t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1. Método da Fatoração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Equação: </w:t>
      </w:r>
      <m:oMath>
        <m:sSup>
          <m:sSupPr/>
          <m:e>
            <m:r>
              <m:t>x</m:t>
            </m:r>
          </m:e>
          <m:sup>
            <m:r>
              <m:t>2</m:t>
            </m:r>
          </m:sup>
        </m:sSup>
        <m:r>
          <m:t> - 5x + 6 = 0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Fatorando: </w:t>
      </w:r>
      <m:oMath>
        <m:r>
          <m:t>(x - 2)(x - 3) = 0</m:t>
        </m:r>
      </m:oMath>
      <w:r>
        <w:t xml:space="preserve">, logo as soluções são </w:t>
      </w:r>
      <m:oMath>
        <m:r>
          <m:t>x = 2</m:t>
        </m:r>
      </m:oMath>
      <w:r>
        <w:t xml:space="preserve"> e </w:t>
      </w:r>
      <m:oMath>
        <m:r>
          <m:t>x = 3</m:t>
        </m:r>
      </m:oMath>
      <w:r>
        <w:t xml:space="preserve">.</w:t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2. Fórmula de Bhaskara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200" w:before="200"/>
        <w:jc w:val="center"/>
      </w:pPr>
      <m:oMath>
        <m:r>
          <m:t>x = </m:t>
        </m:r>
        <m:f>
          <m:num>
            <m:r>
              <m:t>-b </m:t>
            </m:r>
            <m:r>
              <m:t>±</m:t>
            </m:r>
            <m:r>
              <m:t> </m:t>
            </m:r>
            <m:rad>
              <m:radPr>
                <m:degHide m:val="1"/>
              </m:radPr>
              <m:deg/>
              <m:e>
                <m:sSup>
                  <m:sSupPr/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t> - 4ac</m:t>
                </m:r>
              </m:e>
            </m:rad>
          </m:num>
          <m:den>
            <m:r>
              <m:t>2a</m:t>
            </m:r>
          </m:den>
        </m:f>
      </m:oMath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3. Completando o Quadrado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Equação: </w:t>
      </w:r>
      <m:oMath>
        <m:sSup>
          <m:sSupPr/>
          <m:e>
            <m:r>
              <m:t>x</m:t>
            </m:r>
          </m:e>
          <m:sup>
            <m:r>
              <m:t>2</m:t>
            </m:r>
          </m:sup>
        </m:sSup>
        <m:r>
          <m:t> + 4x = 5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Completando o quadrado: </w:t>
      </w:r>
      <m:oMath>
        <m:sSup>
          <m:sSupPr/>
          <m:e>
            <m:r>
              <m:t>(x + 2)</m:t>
            </m:r>
          </m:e>
          <m:sup>
            <m:r>
              <m:t>2</m:t>
            </m:r>
          </m:sup>
        </m:sSup>
        <m:r>
          <m:t> = 9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Soluções: </w:t>
      </w:r>
      <m:oMath>
        <m:r>
          <m:t>x + 2 = </m:t>
        </m:r>
        <m:r>
          <m:t>±</m:t>
        </m:r>
        <m:r>
          <m:t> 3</m:t>
        </m:r>
      </m:oMath>
      <w:r>
        <w:t xml:space="preserve">, então </w:t>
      </w:r>
      <m:oMath>
        <m:r>
          <m:t>x = 1</m:t>
        </m:r>
      </m:oMath>
      <w:r>
        <w:t xml:space="preserve"> ou </w:t>
      </w:r>
      <m:oMath>
        <m:r>
          <m:t>x = -5</m:t>
        </m:r>
      </m:oMath>
      <w:r>
        <w:t xml:space="preserve">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Exemplos Resolvidos</w:t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1: Resolução por Fatoração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Equação:</w:t>
      </w:r>
      <w:r>
        <w:t xml:space="preserve"> </w:t>
      </w:r>
      <m:oMath>
        <m:sSup>
          <m:sSupPr/>
          <m:e>
            <m:r>
              <m:t>x</m:t>
            </m:r>
          </m:e>
          <m:sup>
            <m:r>
              <m:t>2</m:t>
            </m:r>
          </m:sup>
        </m:sSup>
        <m:r>
          <m:t> - 7x + 10 = 0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Fatoração:</w:t>
      </w:r>
      <w:r>
        <w:t xml:space="preserve"> </w:t>
      </w:r>
      <m:oMath>
        <m:r>
          <m:t>(x - 5)(x - 2) = 0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Soluções:</w:t>
      </w:r>
      <w:r>
        <w:t xml:space="preserve"> </w:t>
      </w:r>
      <m:oMath>
        <m:r>
          <m:t>x = 5</m:t>
        </m:r>
      </m:oMath>
      <w:r>
        <w:t xml:space="preserve"> e </w:t>
      </w:r>
      <m:oMath>
        <m:r>
          <m:t>x = 2</m:t>
        </m:r>
      </m:oMath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2: Resolução pela Fórmula de Bhaskara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Equação:</w:t>
      </w:r>
      <w:r>
        <w:t xml:space="preserve"> </w:t>
      </w:r>
      <m:oMath>
        <m:sSup>
          <m:sSupPr/>
          <m:e>
            <m:r>
              <m:t>2x</m:t>
            </m:r>
          </m:e>
          <m:sup>
            <m:r>
              <m:t>2</m:t>
            </m:r>
          </m:sup>
        </m:sSup>
        <m:r>
          <m:t> + 3x - 2 = 0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Cálculo do discriminante:</w:t>
      </w:r>
      <w:r>
        <w:t xml:space="preserve"> </w:t>
      </w:r>
      <m:oMath>
        <m:r>
          <m:t>Δ</m:t>
        </m:r>
        <m:sSup>
          <m:sSupPr/>
          <m:e>
            <m:r>
              <m:t> = b</m:t>
            </m:r>
          </m:e>
          <m:sup>
            <m:r>
              <m:t>2</m:t>
            </m:r>
          </m:sup>
        </m:sSup>
        <m:sSup>
          <m:sSupPr/>
          <m:e>
            <m:r>
              <m:t> - 4ac = 3</m:t>
            </m:r>
          </m:e>
          <m:sup>
            <m:r>
              <m:t>2</m:t>
            </m:r>
          </m:sup>
        </m:sSup>
        <m:r>
          <m:t> - 4 </m:t>
        </m:r>
        <m:r>
          <m:t>·</m:t>
        </m:r>
        <m:r>
          <m:t> 2 </m:t>
        </m:r>
        <m:r>
          <m:t>·</m:t>
        </m:r>
        <m:r>
          <m:t> (-2) = 9 + 16 = 25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Aplicação da fórmula:</w:t>
      </w:r>
      <w:r>
        <w:t xml:space="preserve"> </w:t>
      </w:r>
      <m:oMath>
        <m:r>
          <m:t>x = </m:t>
        </m:r>
        <m:f>
          <m:num>
            <m:r>
              <m:t>-3 </m:t>
            </m:r>
            <m:r>
              <m:t>±</m:t>
            </m:r>
            <m:r>
              <m:t> </m:t>
            </m:r>
            <m:rad>
              <m:radPr>
                <m:degHide m:val="1"/>
              </m:radPr>
              <m:deg/>
              <m:e>
                <m:r>
                  <m:t>25</m:t>
                </m:r>
              </m:e>
            </m:rad>
          </m:num>
          <m:den>
            <m:r>
              <m:t>4</m:t>
            </m:r>
          </m:den>
        </m:f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Soluções:</w:t>
      </w:r>
      <w:r>
        <w:t xml:space="preserve"> </w:t>
      </w:r>
      <m:oMath>
        <m:r>
          <m:t>x = </m:t>
        </m:r>
        <m:f>
          <m:num>
            <m:r>
              <m:t>-3 + 5</m:t>
            </m:r>
          </m:num>
          <m:den>
            <m:r>
              <m:t>4</m:t>
            </m:r>
          </m:den>
        </m:f>
        <m:r>
          <m:t> = </m:t>
        </m:r>
        <m:f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e </w:t>
      </w:r>
      <m:oMath>
        <m:r>
          <m:t>x = </m:t>
        </m:r>
        <m:f>
          <m:num>
            <m:r>
              <m:t>-3 - 5</m:t>
            </m:r>
          </m:num>
          <m:den>
            <m:r>
              <m:t>4</m:t>
            </m:r>
          </m:den>
        </m:f>
        <m:r>
          <m:t> = -2</m:t>
        </m:r>
      </m:oMath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3: Completando o Quadrado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Equação:</w:t>
      </w:r>
      <w:r>
        <w:t xml:space="preserve"> </w:t>
      </w:r>
      <m:oMath>
        <m:sSup>
          <m:sSupPr/>
          <m:e>
            <m:r>
              <m:t>x</m:t>
            </m:r>
          </m:e>
          <m:sup>
            <m:r>
              <m:t>2</m:t>
            </m:r>
          </m:sup>
        </m:sSup>
        <m:r>
          <m:t> + 6x + 5 = 0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Completando o quadrado:</w:t>
      </w:r>
      <w:r>
        <w:t xml:space="preserve"> </w:t>
      </w:r>
      <m:oMath>
        <m:sSup>
          <m:sSupPr/>
          <m:e>
            <m:r>
              <m:t>(x + 3)</m:t>
            </m:r>
          </m:e>
          <m:sup>
            <m:r>
              <m:t>2</m:t>
            </m:r>
          </m:sup>
        </m:sSup>
        <m:r>
          <m:t> - 9 + 5 = 0 </m:t>
        </m:r>
        <m:r>
          <m:t>⇒</m:t>
        </m:r>
        <m:sSup>
          <m:sSupPr/>
          <m:e>
            <m:r>
              <m:t> (x + 3)</m:t>
            </m:r>
          </m:e>
          <m:sup>
            <m:r>
              <m:t>2</m:t>
            </m:r>
          </m:sup>
        </m:sSup>
        <m:r>
          <m:t> = 4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Soluções:</w:t>
      </w:r>
      <w:r>
        <w:t xml:space="preserve"> </w:t>
      </w:r>
      <m:oMath>
        <m:r>
          <m:t>x + 3 = </m:t>
        </m:r>
        <m:r>
          <m:t>±</m:t>
        </m:r>
        <m:r>
          <m:t> 2 </m:t>
        </m:r>
        <m:r>
          <m:t>⇒</m:t>
        </m:r>
        <m:r>
          <m:t> x = -1</m:t>
        </m:r>
      </m:oMath>
      <w:r>
        <w:t xml:space="preserve"> ou </w:t>
      </w:r>
      <m:oMath>
        <m:r>
          <m:t>x = -5</m:t>
        </m:r>
      </m:oMath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Dicas para o Professor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Ao introduzir a fórmula de Bhaskara, destaque a importância do discriminante </w:t>
      </w:r>
      <m:oMath>
        <m:r>
          <m:t>Δ</m:t>
        </m:r>
      </m:oMath>
      <w:r>
        <w:t xml:space="preserve">, que determina o número de soluções reais.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Utilize recursos visuais, como gráficos, para mostrar a relação entre a equação e o gráfico de uma parábola.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Incentive os alunos a verificar suas soluções substituindo-as na equação original.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Atividades Práticas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Básicas (Fixação)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Resolva a equação por fatoração: </w:t>
      </w:r>
      <m:oMath>
        <m:sSup>
          <m:sSupPr/>
          <m:e>
            <m:r>
              <m:t>x</m:t>
            </m:r>
          </m:e>
          <m:sup>
            <m:r>
              <m:t>2</m:t>
            </m:r>
          </m:sup>
        </m:sSup>
        <m:r>
          <m:t> - 9x + 14 = 0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Use a fórmula de Bhaskara para resolver: </w:t>
      </w:r>
      <m:oMath>
        <m:sSup>
          <m:sSupPr/>
          <m:e>
            <m:r>
              <m:t>x</m:t>
            </m:r>
          </m:e>
          <m:sup>
            <m:r>
              <m:t>2</m:t>
            </m:r>
          </m:sup>
        </m:sSup>
        <m:r>
          <m:t> + 6x + 8 = 0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Complete o quadrado e resolva: </w:t>
      </w:r>
      <m:oMath>
        <m:sSup>
          <m:sSupPr/>
          <m:e>
            <m:r>
              <m:t>x</m:t>
            </m:r>
          </m:e>
          <m:sup>
            <m:r>
              <m:t>2</m:t>
            </m:r>
          </m:sup>
        </m:sSup>
        <m:r>
          <m:t> + 4x - 5 = 0</m:t>
        </m:r>
      </m:oMath>
      <w:r>
        <w:t xml:space="preserve">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Intermediárias (Aplicação)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Uma bola é lançada verticalmente para cima com velocidade inicial de 20 m/s. Sua altura </w:t>
      </w:r>
      <m:oMath>
        <m:r>
          <m:t>h</m:t>
        </m:r>
      </m:oMath>
      <w:r>
        <w:t xml:space="preserve"> (em metros) após </w:t>
      </w:r>
      <m:oMath>
        <m:r>
          <m:t>t</m:t>
        </m:r>
      </m:oMath>
      <w:r>
        <w:t xml:space="preserve"> segundos é dada por </w:t>
      </w:r>
      <m:oMath>
        <m:sSup>
          <m:sSupPr/>
          <m:e>
            <m:r>
              <m:t>h = -5t</m:t>
            </m:r>
          </m:e>
          <m:sup>
            <m:r>
              <m:t>2</m:t>
            </m:r>
          </m:sup>
        </m:sSup>
        <m:r>
          <m:t> + 20t</m:t>
        </m:r>
      </m:oMath>
      <w:r>
        <w:t xml:space="preserve">. Em quanto tempo a bola retorna ao solo?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Calcule o valor de </w:t>
      </w:r>
      <m:oMath>
        <m:r>
          <m:t>x</m:t>
        </m:r>
      </m:oMath>
      <w:r>
        <w:t xml:space="preserve"> para o qual a área de um retângulo de base </w:t>
      </w:r>
      <m:oMath>
        <m:r>
          <m:t>(x + 2)</m:t>
        </m:r>
      </m:oMath>
      <w:r>
        <w:t xml:space="preserve"> e altura </w:t>
      </w:r>
      <m:oMath>
        <m:r>
          <m:t>(x - 2)</m:t>
        </m:r>
      </m:oMath>
      <w:r>
        <w:t xml:space="preserve"> é 15.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Resolva a equação </w:t>
      </w:r>
      <m:oMath>
        <m:sSup>
          <m:sSupPr/>
          <m:e>
            <m:r>
              <m:t>3x</m:t>
            </m:r>
          </m:e>
          <m:sup>
            <m:r>
              <m:t>2</m:t>
            </m:r>
          </m:sup>
        </m:sSup>
        <m:r>
          <m:t> - 12x + 9 = 0</m:t>
        </m:r>
      </m:oMath>
      <w:r>
        <w:t xml:space="preserve"> e interprete o resultado em termos de raízes iguais.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Avançadas (Análise/Síntese)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Uma empresa fabrica caixas retangulares sem tampa com volume de 36m³. Se a base tem comprimento 2x e largura x, e a altura é (x + 1), determine as dimensões da caixa.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A função </w:t>
      </w:r>
      <m:oMath>
        <m:sSup>
          <m:sSupPr/>
          <m:e>
            <m:r>
              <m:t>f(x) = -x</m:t>
            </m:r>
          </m:e>
          <m:sup>
            <m:r>
              <m:t>2</m:t>
            </m:r>
          </m:sup>
        </m:sSup>
        <m:r>
          <m:t> + 4x + 5</m:t>
        </m:r>
      </m:oMath>
      <w:r>
        <w:t xml:space="preserve"> representa a trajetória de um projétil. Calcule a altura máxima alcançada e o tempo que o projétil leva para atingi-la.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Gabarito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m:oMath>
        <m:r>
          <m:t>x = 7</m:t>
        </m:r>
      </m:oMath>
      <w:r>
        <w:t xml:space="preserve"> ou </w:t>
      </w:r>
      <m:oMath>
        <m:r>
          <m:t>x = 2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m:oMath>
        <m:r>
          <m:t>x = -2</m:t>
        </m:r>
      </m:oMath>
      <w:r>
        <w:t xml:space="preserve"> ou </w:t>
      </w:r>
      <m:oMath>
        <m:r>
          <m:t>x = -4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m:oMath>
        <m:r>
          <m:t>x = 1</m:t>
        </m:r>
      </m:oMath>
      <w:r>
        <w:t xml:space="preserve"> ou </w:t>
      </w:r>
      <m:oMath>
        <m:r>
          <m:t>x = -5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m:oMath>
        <m:r>
          <m:t>t = 4</m:t>
        </m:r>
      </m:oMath>
      <w:r>
        <w:t xml:space="preserve"> segundos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m:oMath>
        <m:r>
          <m:t>x = 3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</w:t>
      </w:r>
      <m:oMath>
        <m:r>
          <m:t>x = 1</m:t>
        </m:r>
      </m:oMath>
      <w:r>
        <w:t xml:space="preserve"> (raiz dupla)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7. </w:t>
      </w:r>
      <m:oMath>
        <m:r>
          <m:t>x = 3</m:t>
        </m:r>
      </m:oMath>
      <w:r>
        <w:t xml:space="preserve">, dimensões: 6m x 3m x 4m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8. </w:t>
      </w:r>
      <w:r>
        <w:t xml:space="preserve">Altura máxima: 9; Tempo: 2 segundos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Avaliação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Critérios de Avaliação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Correção dos cálculos:</w:t>
      </w:r>
      <w:r>
        <w:t xml:space="preserve"> 50%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Compreensão dos conceitos:</w:t>
      </w:r>
      <w:r>
        <w:t xml:space="preserve"> 30%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Clareza na explicação das soluções:</w:t>
      </w:r>
      <w:r>
        <w:t xml:space="preserve"> 20%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Sugestão de Rubrica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Critério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Excelente (5)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Bom (4)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Regular (3)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Insuficiente (1-2)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Correção dos cálculos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Todos corretos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Maioria correta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Alguns corretos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Poucos ou nenhum correto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Compreensão dos conceitos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Demonstra domínio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Compreende bem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Compreensão básica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Compreensão fraca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Clareza na explicação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Muito claro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Claro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Pouco claro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Confuso ou ausente</w:t>
            </w:r>
          </w:p>
        </w:tc>
      </w:tr>
    </w:tbl>
    <w:p>
      <w:pPr>
        <w:spacing w:after="200"/>
      </w:pP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Recursos Complementares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Sugestões de Atividades Extras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Projeto interdisciplinar:</w:t>
      </w:r>
      <w:r>
        <w:t xml:space="preserve"> Construa modelos físicos de parábolas usando arame ou barbante para visualizar a forma de uma função quadrática.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Uso de software:</w:t>
      </w:r>
      <w:r>
        <w:t xml:space="preserve"> Utilizar programas como GeoGebra para explorar o comportamento de funções quadráticas e suas raízes.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Conexões Interdisciplinares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Física:</w:t>
      </w:r>
      <w:r>
        <w:t xml:space="preserve"> Aplicação em problemas de movimento retilíneo uniformemente variado.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Economia:</w:t>
      </w:r>
      <w:r>
        <w:t xml:space="preserve"> Análise de funções de custo e receita para determinar pontos de equilíbrio.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sectPr>
      <w:headerReference w:type="default" r:id="rId7"/>
      <w:footerReference w:type="default" r:id="rId8"/>
      <w:pgSz w:w="11906" w:h="16838" w:orient="portrait"/>
      <w:pgMar w:top="1440" w:right="1440" w:bottom="1152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6"/>
        <w:szCs w:val="16"/>
      </w:rPr>
      <w:t xml:space="preserve">Gerado com </w:t>
    </w:r>
    <w:r>
      <w:rPr>
        <w:rFonts w:ascii="Calibri" w:cs="Calibri" w:eastAsia="Calibri" w:hAnsi="Calibri"/>
        <w:b/>
        <w:bCs/>
        <w:color w:val="4F46E5"/>
        <w:sz w:val="16"/>
        <w:szCs w:val="16"/>
      </w:rPr>
      <w:t xml:space="preserve">Profez</w:t>
    </w:r>
    <w:r>
      <w:rPr>
        <w:rFonts w:ascii="Calibri" w:cs="Calibri" w:eastAsia="Calibri" w:hAnsi="Calibri"/>
        <w:color w:val="999999"/>
        <w:sz w:val="16"/>
        <w:szCs w:val="16"/>
      </w:rPr>
      <w:t xml:space="preserve"> — profez.com.br  |  Página </w:t>
    </w:r>
    <w:r>
      <w:rPr>
        <w:rFonts w:ascii="Calibri" w:cs="Calibri" w:eastAsia="Calibri" w:hAnsi="Calibri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Profez</w:t>
    </w:r>
    <w:r>
      <w:rPr>
        <w:rFonts w:ascii="Calibri" w:cs="Calibri" w:eastAsia="Calibri" w:hAnsi="Calibri"/>
        <w:color w:val="999999"/>
        <w:sz w:val="18"/>
        <w:szCs w:val="18"/>
      </w:rPr>
      <w:t xml:space="preserve"> • Material Educacional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2026-03-18T04:48:00.285Z</dcterms:created>
  <dcterms:modified xsi:type="dcterms:W3CDTF">2026-03-18T04:48:00.285Z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